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9AE4" w14:textId="77777777" w:rsidR="00843FDE" w:rsidRDefault="00843FDE" w:rsidP="00C953E6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25BF3BF" wp14:editId="30600004">
            <wp:extent cx="868253" cy="1004935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l logo.jp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200" cy="102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1FCD5" w14:textId="38A30813" w:rsidR="00C36E0E" w:rsidRDefault="00C36E0E" w:rsidP="00843FD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34C96">
        <w:rPr>
          <w:rFonts w:ascii="Calibri" w:hAnsi="Calibri" w:cs="Calibri"/>
          <w:b/>
          <w:bCs/>
          <w:sz w:val="28"/>
          <w:szCs w:val="28"/>
        </w:rPr>
        <w:t>Program Pinnacle Studio 24 Ultimate zapewnia maksymalną elastyczność i zaawansowane możliwości edycji wideo</w:t>
      </w:r>
    </w:p>
    <w:p w14:paraId="64955085" w14:textId="77777777" w:rsidR="004C3F74" w:rsidRPr="00F34C96" w:rsidRDefault="004C3F74" w:rsidP="00C36E0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F0D417C" w14:textId="7F4FCB2A" w:rsidR="00C36E0E" w:rsidRPr="00F34C96" w:rsidRDefault="004C3F74" w:rsidP="00C36E0E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Zmodernizowany</w:t>
      </w:r>
      <w:r w:rsidR="00C36E0E" w:rsidRPr="00F34C96">
        <w:rPr>
          <w:rFonts w:ascii="Calibri" w:hAnsi="Calibri" w:cs="Calibri"/>
          <w:i/>
          <w:iCs/>
        </w:rPr>
        <w:t xml:space="preserve"> edytor tytułów, ulepszone maskowanie wideo i usprawnienia toku pracy stwarzają nieograniczone możliwości zaawansowanej edycji filmów</w:t>
      </w:r>
    </w:p>
    <w:p w14:paraId="1C9FE4FE" w14:textId="77777777" w:rsidR="00C36E0E" w:rsidRPr="00F34C96" w:rsidRDefault="00C36E0E" w:rsidP="00C36E0E">
      <w:pPr>
        <w:jc w:val="center"/>
        <w:rPr>
          <w:rFonts w:ascii="Calibri" w:hAnsi="Calibri" w:cs="Calibri"/>
          <w:i/>
          <w:iCs/>
        </w:rPr>
      </w:pPr>
    </w:p>
    <w:p w14:paraId="5A95FE2C" w14:textId="212A48EC" w:rsidR="00C36E0E" w:rsidRPr="00F34C96" w:rsidRDefault="58F54AAA" w:rsidP="52F6A846">
      <w:pPr>
        <w:rPr>
          <w:rFonts w:ascii="Calibri" w:eastAsia="Calibri" w:hAnsi="Calibri" w:cs="Calibri"/>
        </w:rPr>
      </w:pPr>
      <w:r w:rsidRPr="2A8549DE">
        <w:rPr>
          <w:rFonts w:ascii="Calibri" w:eastAsia="Calibri" w:hAnsi="Calibri" w:cs="Calibri"/>
        </w:rPr>
        <w:t>Warszawa,</w:t>
      </w:r>
      <w:r w:rsidR="0051344D">
        <w:rPr>
          <w:rFonts w:ascii="Calibri" w:hAnsi="Calibri" w:cs="Calibri"/>
        </w:rPr>
        <w:t xml:space="preserve"> </w:t>
      </w:r>
      <w:r w:rsidR="0EA513E2" w:rsidRPr="2A8549DE">
        <w:rPr>
          <w:rFonts w:ascii="Calibri" w:hAnsi="Calibri" w:cs="Calibri"/>
        </w:rPr>
        <w:t>1</w:t>
      </w:r>
      <w:r w:rsidR="0051344D">
        <w:rPr>
          <w:rFonts w:ascii="Calibri" w:hAnsi="Calibri" w:cs="Calibri"/>
        </w:rPr>
        <w:t>8</w:t>
      </w:r>
      <w:r w:rsidR="00C36E0E" w:rsidRPr="2A8549DE">
        <w:rPr>
          <w:rFonts w:ascii="Calibri" w:hAnsi="Calibri" w:cs="Calibri"/>
        </w:rPr>
        <w:t xml:space="preserve"> sierpnia</w:t>
      </w:r>
      <w:r w:rsidR="0051344D">
        <w:rPr>
          <w:rFonts w:ascii="Calibri" w:hAnsi="Calibri" w:cs="Calibri"/>
        </w:rPr>
        <w:t xml:space="preserve"> 2020 r.</w:t>
      </w:r>
      <w:r w:rsidR="00C36E0E" w:rsidRPr="2A8549DE">
        <w:rPr>
          <w:rFonts w:ascii="Calibri" w:hAnsi="Calibri" w:cs="Calibri"/>
        </w:rPr>
        <w:t xml:space="preserve"> — Program </w:t>
      </w:r>
      <w:hyperlink r:id="rId12">
        <w:r w:rsidR="00C36E0E" w:rsidRPr="2A8549DE">
          <w:rPr>
            <w:rStyle w:val="Hyperlink"/>
            <w:rFonts w:ascii="Calibri" w:hAnsi="Calibri" w:cs="Calibri"/>
          </w:rPr>
          <w:t>Pinnacle Studio 24 Ultimate</w:t>
        </w:r>
      </w:hyperlink>
      <w:r w:rsidR="00C36E0E" w:rsidRPr="2A8549DE">
        <w:rPr>
          <w:rFonts w:ascii="Calibri" w:hAnsi="Calibri" w:cs="Calibri"/>
          <w:b/>
          <w:bCs/>
        </w:rPr>
        <w:t xml:space="preserve"> </w:t>
      </w:r>
      <w:r w:rsidR="00C36E0E" w:rsidRPr="2A8549DE">
        <w:rPr>
          <w:rFonts w:ascii="Calibri" w:hAnsi="Calibri" w:cs="Calibri"/>
        </w:rPr>
        <w:t xml:space="preserve">oferuje pełen zestaw zaawansowanych narzędzi do edycji wideo, pozwalających użytkownikom przygotowywać imponujące filmy. Najnowsze wydanie edytora wideo firmy Pinnacle w wersji Ultimate pomaga użytkownikom tworzyć różne rodzaje zaawansowanych efektów specjalnych przy użyciu usprawnionej funkcji maskowania wideo. Ulepszone elementy sterowania </w:t>
      </w:r>
      <w:r w:rsidR="004C3F74" w:rsidRPr="2A8549DE">
        <w:rPr>
          <w:rFonts w:ascii="Calibri" w:hAnsi="Calibri" w:cs="Calibri"/>
        </w:rPr>
        <w:t xml:space="preserve">kluczowymi </w:t>
      </w:r>
      <w:r w:rsidR="00C36E0E" w:rsidRPr="2A8549DE">
        <w:rPr>
          <w:rFonts w:ascii="Calibri" w:hAnsi="Calibri" w:cs="Calibri"/>
        </w:rPr>
        <w:t>klatkami umożliwiają bardziej precyzyjną edycję.</w:t>
      </w:r>
      <w:r w:rsidR="00734C35" w:rsidRPr="2A8549DE">
        <w:rPr>
          <w:rFonts w:ascii="Calibri" w:hAnsi="Calibri" w:cs="Calibri"/>
        </w:rPr>
        <w:t xml:space="preserve"> </w:t>
      </w:r>
      <w:r w:rsidR="004C3F74" w:rsidRPr="2A8549DE">
        <w:rPr>
          <w:rFonts w:ascii="Calibri" w:hAnsi="Calibri" w:cs="Calibri"/>
        </w:rPr>
        <w:t xml:space="preserve">Ulepszony </w:t>
      </w:r>
      <w:r w:rsidR="00C36E0E" w:rsidRPr="2A8549DE">
        <w:rPr>
          <w:rFonts w:ascii="Calibri" w:hAnsi="Calibri" w:cs="Calibri"/>
        </w:rPr>
        <w:t>edytor tytułów oferuje nowe możliwości kreatywne. Co więcej, usprawnienia toku pracy upraszczają proces edy</w:t>
      </w:r>
      <w:bookmarkStart w:id="0" w:name="_GoBack"/>
      <w:bookmarkEnd w:id="0"/>
      <w:r w:rsidR="00C36E0E" w:rsidRPr="2A8549DE">
        <w:rPr>
          <w:rFonts w:ascii="Calibri" w:hAnsi="Calibri" w:cs="Calibri"/>
        </w:rPr>
        <w:t xml:space="preserve">cji nagrań wideo. </w:t>
      </w:r>
    </w:p>
    <w:p w14:paraId="25F497BA" w14:textId="77777777" w:rsidR="00C36E0E" w:rsidRPr="00F34C96" w:rsidRDefault="00C36E0E" w:rsidP="00C36E0E">
      <w:pPr>
        <w:rPr>
          <w:rFonts w:ascii="Calibri" w:eastAsia="Calibri" w:hAnsi="Calibri" w:cs="Calibri"/>
        </w:rPr>
      </w:pPr>
    </w:p>
    <w:p w14:paraId="4744CCCE" w14:textId="5D406E4A" w:rsidR="00C36E0E" w:rsidRPr="00F34C96" w:rsidRDefault="00C36E0E" w:rsidP="00C36E0E">
      <w:pPr>
        <w:rPr>
          <w:rFonts w:ascii="Calibri" w:eastAsia="Calibri" w:hAnsi="Calibri" w:cs="Calibri"/>
        </w:rPr>
      </w:pPr>
      <w:r w:rsidRPr="6A0C99CE">
        <w:rPr>
          <w:rFonts w:ascii="Calibri" w:hAnsi="Calibri" w:cs="Calibri"/>
        </w:rPr>
        <w:t>„Najnowsza wersja</w:t>
      </w:r>
      <w:r w:rsidRPr="6A0C99CE">
        <w:rPr>
          <w:rFonts w:ascii="Calibri" w:hAnsi="Calibri" w:cs="Calibri"/>
          <w:i/>
          <w:iCs/>
        </w:rPr>
        <w:t xml:space="preserve"> </w:t>
      </w:r>
      <w:r w:rsidRPr="6A0C99CE">
        <w:rPr>
          <w:rFonts w:ascii="Calibri" w:hAnsi="Calibri" w:cs="Calibri"/>
        </w:rPr>
        <w:t xml:space="preserve">programu Pinnacle Studio Ultimate, już od dawna znanego z wszechstronności, możliwości technicznych i szerokiego zakresu kontroli, zawiera nowe funkcje, które jeszcze bardziej umacniają naszą pozycję </w:t>
      </w:r>
      <w:r w:rsidR="00606BD1" w:rsidRPr="6A0C99CE">
        <w:rPr>
          <w:rFonts w:ascii="Calibri" w:hAnsi="Calibri" w:cs="Calibri"/>
        </w:rPr>
        <w:t>jako wyróżniającego się konsumenckiego edytora wideo</w:t>
      </w:r>
      <w:r w:rsidRPr="6A0C99CE">
        <w:rPr>
          <w:rFonts w:ascii="Calibri" w:hAnsi="Calibri" w:cs="Calibri"/>
        </w:rPr>
        <w:t>” — mówi Prakash Channagiri, dyrektor działu ds. zarządzania produktami wideo w firmie Corel. „</w:t>
      </w:r>
      <w:r w:rsidR="00B87BFA" w:rsidRPr="6A0C99CE">
        <w:rPr>
          <w:rFonts w:ascii="Calibri" w:hAnsi="Calibri" w:cs="Calibri"/>
        </w:rPr>
        <w:t xml:space="preserve">Umożliwiając </w:t>
      </w:r>
      <w:r w:rsidR="00606BD1" w:rsidRPr="6A0C99CE">
        <w:rPr>
          <w:rFonts w:ascii="Calibri" w:hAnsi="Calibri" w:cs="Calibri"/>
        </w:rPr>
        <w:t>użytkownikom</w:t>
      </w:r>
      <w:r w:rsidRPr="6A0C99CE">
        <w:rPr>
          <w:rFonts w:ascii="Calibri" w:hAnsi="Calibri" w:cs="Calibri"/>
        </w:rPr>
        <w:t xml:space="preserve"> </w:t>
      </w:r>
      <w:r w:rsidR="00B87BFA" w:rsidRPr="6A0C99CE">
        <w:rPr>
          <w:rFonts w:ascii="Calibri" w:hAnsi="Calibri" w:cs="Calibri"/>
        </w:rPr>
        <w:t xml:space="preserve">tworzenie </w:t>
      </w:r>
      <w:r w:rsidRPr="6A0C99CE">
        <w:rPr>
          <w:rFonts w:ascii="Calibri" w:hAnsi="Calibri" w:cs="Calibri"/>
        </w:rPr>
        <w:t>wspaniałych, wyjątkowych produkcji, mamy przyjemność po raz kolejny zademonstrować, że profesjonalne rezultaty mogą iść w parze z funkcjami edycji przyjaznymi dla użytkowników indywidualnych”.</w:t>
      </w:r>
    </w:p>
    <w:p w14:paraId="7CEF6C08" w14:textId="77777777" w:rsidR="00606BD1" w:rsidRDefault="00606BD1" w:rsidP="00C36E0E">
      <w:pPr>
        <w:rPr>
          <w:rFonts w:ascii="Calibri" w:eastAsia="Calibri" w:hAnsi="Calibri" w:cs="Calibri"/>
        </w:rPr>
      </w:pPr>
    </w:p>
    <w:p w14:paraId="5DB74552" w14:textId="42E9158C" w:rsidR="210C38AC" w:rsidRDefault="00C36E0E" w:rsidP="210C38AC">
      <w:pPr>
        <w:rPr>
          <w:rFonts w:ascii="Calibri" w:eastAsia="Calibri" w:hAnsi="Calibri" w:cs="Calibri"/>
          <w:b/>
          <w:bCs/>
        </w:rPr>
      </w:pPr>
      <w:r w:rsidRPr="269409F2">
        <w:rPr>
          <w:rFonts w:ascii="Calibri" w:hAnsi="Calibri" w:cs="Calibri"/>
          <w:b/>
          <w:bCs/>
        </w:rPr>
        <w:t>Poza obsługą większej szybkości transmisji i lepszym przyspieszeniem sprzętowym dzięki technologii Intel Quick Sync Video</w:t>
      </w:r>
      <w:r w:rsidR="00C8308D" w:rsidRPr="269409F2">
        <w:rPr>
          <w:rFonts w:ascii="Calibri" w:hAnsi="Calibri" w:cs="Calibri"/>
          <w:b/>
          <w:bCs/>
        </w:rPr>
        <w:t>,</w:t>
      </w:r>
      <w:r w:rsidRPr="269409F2">
        <w:rPr>
          <w:rFonts w:ascii="Calibri" w:hAnsi="Calibri" w:cs="Calibri"/>
          <w:b/>
          <w:bCs/>
        </w:rPr>
        <w:t xml:space="preserve"> program Pinnacle Studio™ 24 Ultimate oferuje zaawansowany pakiet funkcji do edycji wideo, w tym: </w:t>
      </w:r>
    </w:p>
    <w:p w14:paraId="02EC6345" w14:textId="77777777" w:rsidR="005E0EDE" w:rsidRPr="005E0EDE" w:rsidRDefault="005E0EDE" w:rsidP="210C38AC">
      <w:pPr>
        <w:rPr>
          <w:rFonts w:ascii="Calibri" w:eastAsia="Calibri" w:hAnsi="Calibri" w:cs="Calibri"/>
          <w:b/>
          <w:bCs/>
        </w:rPr>
      </w:pPr>
    </w:p>
    <w:p w14:paraId="68F079ED" w14:textId="26DEB287" w:rsidR="00C36E0E" w:rsidRPr="00F34C96" w:rsidRDefault="00C36E0E" w:rsidP="269409F2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  <w:b/>
          <w:bCs/>
        </w:rPr>
      </w:pPr>
      <w:r w:rsidRPr="269409F2">
        <w:rPr>
          <w:rFonts w:ascii="Calibri" w:hAnsi="Calibri" w:cs="Calibri"/>
          <w:b/>
          <w:bCs/>
        </w:rPr>
        <w:t xml:space="preserve">Ulepszenie! Edytor tytułów: </w:t>
      </w:r>
      <w:r w:rsidRPr="269409F2">
        <w:rPr>
          <w:rFonts w:ascii="Calibri" w:hAnsi="Calibri" w:cs="Calibri"/>
        </w:rPr>
        <w:t>Modyfikuj parametry dowolnego tytułu dzięki elementom sterowania</w:t>
      </w:r>
      <w:r w:rsidR="00C8308D" w:rsidRPr="269409F2">
        <w:rPr>
          <w:rFonts w:ascii="Calibri" w:hAnsi="Calibri" w:cs="Calibri"/>
        </w:rPr>
        <w:t>,</w:t>
      </w:r>
      <w:r w:rsidRPr="269409F2">
        <w:rPr>
          <w:rFonts w:ascii="Calibri" w:hAnsi="Calibri" w:cs="Calibri"/>
        </w:rPr>
        <w:t xml:space="preserve"> bazującym na klatkach kluczowych, aby dodawać do tekstu w pełni spersonalizowane efekty ruchu i efekty specjalne. Uzyskaj efektowny ekran tytułowy albo zakończ nagranie wymownym cytatem lub pomysłowymi napisami końcowymi.</w:t>
      </w:r>
    </w:p>
    <w:p w14:paraId="6C82637E" w14:textId="7143C651" w:rsidR="00C36E0E" w:rsidRPr="00F34C96" w:rsidRDefault="00C36E0E" w:rsidP="269409F2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  <w:b/>
          <w:bCs/>
        </w:rPr>
      </w:pPr>
      <w:r w:rsidRPr="269409F2">
        <w:rPr>
          <w:rFonts w:ascii="Calibri" w:hAnsi="Calibri" w:cs="Calibri"/>
          <w:b/>
          <w:bCs/>
        </w:rPr>
        <w:t xml:space="preserve">Ulepszenie! Maskowanie wideo: </w:t>
      </w:r>
      <w:r w:rsidRPr="269409F2">
        <w:rPr>
          <w:rFonts w:ascii="Calibri" w:hAnsi="Calibri" w:cs="Calibri"/>
        </w:rPr>
        <w:t>Korzystaj z nowych, elastycznych opcji sterowania, aby precyzyjnie dostosowywać maski z dokładnością co do klatki.</w:t>
      </w:r>
      <w:r w:rsidRPr="269409F2">
        <w:rPr>
          <w:rFonts w:ascii="Calibri" w:hAnsi="Calibri" w:cs="Calibri"/>
          <w:b/>
          <w:bCs/>
        </w:rPr>
        <w:t xml:space="preserve"> </w:t>
      </w:r>
      <w:r w:rsidRPr="269409F2">
        <w:rPr>
          <w:rFonts w:ascii="Calibri" w:hAnsi="Calibri" w:cs="Calibri"/>
        </w:rPr>
        <w:t xml:space="preserve">Usuwaj niechciane obiekty, stosuj efekt rozmycia twarzy, klonuj osoby oraz selektywnie stosuj efekty. </w:t>
      </w:r>
      <w:r w:rsidR="00C8308D" w:rsidRPr="269409F2">
        <w:rPr>
          <w:rFonts w:ascii="Calibri" w:hAnsi="Calibri" w:cs="Calibri"/>
        </w:rPr>
        <w:t xml:space="preserve">Wykorzystaj </w:t>
      </w:r>
      <w:r w:rsidRPr="269409F2">
        <w:rPr>
          <w:rFonts w:ascii="Calibri" w:hAnsi="Calibri" w:cs="Calibri"/>
        </w:rPr>
        <w:t>ulepszone narzędzia wtapiania i wykrywania krawędzi, aby precyzyjnie nakładać klipy w celu łatwej zmiany tła, zawartości ekranu i nie tylko.</w:t>
      </w:r>
    </w:p>
    <w:p w14:paraId="612FD647" w14:textId="77777777" w:rsidR="00C36E0E" w:rsidRPr="00F34C96" w:rsidRDefault="00C36E0E" w:rsidP="00C36E0E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  <w:b/>
          <w:bCs/>
        </w:rPr>
      </w:pPr>
      <w:r w:rsidRPr="00F34C96">
        <w:rPr>
          <w:rFonts w:ascii="Calibri" w:hAnsi="Calibri" w:cs="Calibri"/>
          <w:b/>
          <w:bCs/>
        </w:rPr>
        <w:t xml:space="preserve">Ulepszenie! Usprawniona edycja nagrań wideo: </w:t>
      </w:r>
      <w:r w:rsidRPr="00F34C96">
        <w:rPr>
          <w:rFonts w:ascii="Calibri" w:hAnsi="Calibri" w:cs="Calibri"/>
        </w:rPr>
        <w:t>Uprość proces edycji dzięki ulepszonemu sterowaniu klatkami kluczowymi oraz łatwiejszemu dostępowi do ustawień wstępnych efektów. Oszczędzaj czas dzięki możliwości tworzenia i zapisywania ustawień wstępnych, podprojektów i osadzonych klipów do wykorzystania w kolejnych projektach. Nowe notatki projektu ułatwiają organizację pracy w przypadku konieczności pracy z kilkoma wielodniowymi projektami.</w:t>
      </w:r>
    </w:p>
    <w:p w14:paraId="033C453A" w14:textId="77777777" w:rsidR="00C36E0E" w:rsidRPr="00F34C96" w:rsidRDefault="00C36E0E" w:rsidP="00C36E0E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  <w:b/>
          <w:bCs/>
        </w:rPr>
      </w:pPr>
      <w:r w:rsidRPr="00F34C96">
        <w:rPr>
          <w:rFonts w:ascii="Calibri" w:hAnsi="Calibri" w:cs="Calibri"/>
          <w:b/>
          <w:bCs/>
        </w:rPr>
        <w:t xml:space="preserve">Ulepszenie! Elementy sterowania klatkami kluczowymi: </w:t>
      </w:r>
      <w:r w:rsidRPr="00F34C96">
        <w:rPr>
          <w:rFonts w:ascii="Calibri" w:hAnsi="Calibri" w:cs="Calibri"/>
        </w:rPr>
        <w:t>Kopiuj i wklejaj grupy klatek kluczowych na osi czasu, aby kilkoma kliknięciami powielić opracowane przez siebie przejścia, zmiany i efekty.</w:t>
      </w:r>
    </w:p>
    <w:p w14:paraId="23D2C520" w14:textId="53478621" w:rsidR="007E57DB" w:rsidRPr="002D2565" w:rsidRDefault="00C36E0E" w:rsidP="002D2565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  <w:b/>
          <w:bCs/>
        </w:rPr>
      </w:pPr>
      <w:r w:rsidRPr="269409F2">
        <w:rPr>
          <w:rFonts w:ascii="Calibri" w:hAnsi="Calibri" w:cs="Calibri"/>
          <w:b/>
          <w:bCs/>
        </w:rPr>
        <w:t xml:space="preserve">Nowość! Animowane nakładki: </w:t>
      </w:r>
      <w:r w:rsidRPr="269409F2">
        <w:rPr>
          <w:rFonts w:ascii="Calibri" w:hAnsi="Calibri" w:cs="Calibri"/>
        </w:rPr>
        <w:t xml:space="preserve">Zaktualizowane grafiki, tła i animowane nakładki uatrakcyjniają wprowadzenia, sekwencje tytułowe i </w:t>
      </w:r>
      <w:r w:rsidR="00B54B2A" w:rsidRPr="269409F2">
        <w:rPr>
          <w:rFonts w:ascii="Calibri" w:hAnsi="Calibri" w:cs="Calibri"/>
        </w:rPr>
        <w:t>wiele innych</w:t>
      </w:r>
      <w:r w:rsidRPr="269409F2">
        <w:rPr>
          <w:rFonts w:ascii="Calibri" w:hAnsi="Calibri" w:cs="Calibri"/>
        </w:rPr>
        <w:t>.</w:t>
      </w:r>
    </w:p>
    <w:p w14:paraId="63DF8C57" w14:textId="2E462100" w:rsidR="002D2565" w:rsidRPr="00236413" w:rsidRDefault="002D2565" w:rsidP="2A8549DE">
      <w:pPr>
        <w:pStyle w:val="ListParagraph"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</w:rPr>
      </w:pPr>
      <w:r w:rsidRPr="002D2565">
        <w:rPr>
          <w:rFonts w:ascii="Calibri" w:eastAsiaTheme="minorEastAsia" w:hAnsi="Calibri" w:cs="Calibri"/>
          <w:b/>
        </w:rPr>
        <w:t>Przywrócony! 5.1 Surround Audio:</w:t>
      </w:r>
      <w:r w:rsidRPr="002D2565">
        <w:rPr>
          <w:rFonts w:ascii="Calibri" w:eastAsiaTheme="minorEastAsia" w:hAnsi="Calibri" w:cs="Calibri"/>
        </w:rPr>
        <w:t xml:space="preserve"> Eksport plików, płyt DVD i Blu-ray z dźwiękiem przestrzennym 5.1.</w:t>
      </w:r>
    </w:p>
    <w:p w14:paraId="72A30FE9" w14:textId="77777777" w:rsidR="005E0EDE" w:rsidRDefault="005E0EDE" w:rsidP="2A8549DE">
      <w:pPr>
        <w:rPr>
          <w:rFonts w:ascii="Calibri" w:hAnsi="Calibri" w:cs="Calibri"/>
        </w:rPr>
      </w:pPr>
    </w:p>
    <w:p w14:paraId="4A0E21B7" w14:textId="2DDB3A9D" w:rsidR="210C38AC" w:rsidRDefault="00C36E0E" w:rsidP="005E0EDE">
      <w:pPr>
        <w:rPr>
          <w:rFonts w:ascii="Calibri" w:eastAsia="Calibri" w:hAnsi="Calibri" w:cs="Calibri"/>
        </w:rPr>
      </w:pPr>
      <w:r w:rsidRPr="2A8549DE">
        <w:rPr>
          <w:rFonts w:ascii="Calibri" w:hAnsi="Calibri" w:cs="Calibri"/>
        </w:rPr>
        <w:t>Program Pinnacle Studio 24 Ultimate, obsługujący nagrania wideo w rozdzielczościach 4K i HD oraz w formacie 360°, oferuje także dynamiczne przejścia, przezroczystość ścieżek oraz opcje animacji poklatkowych. Do dodatkowych możliwości należą:</w:t>
      </w:r>
    </w:p>
    <w:p w14:paraId="4E6452CE" w14:textId="77777777" w:rsidR="005E0EDE" w:rsidRPr="005E0EDE" w:rsidRDefault="005E0EDE" w:rsidP="005E0EDE">
      <w:pPr>
        <w:rPr>
          <w:rFonts w:ascii="Calibri" w:eastAsia="Calibri" w:hAnsi="Calibri" w:cs="Calibri"/>
        </w:rPr>
      </w:pPr>
    </w:p>
    <w:p w14:paraId="52EE41AB" w14:textId="38921FEB" w:rsidR="00B87BFA" w:rsidRPr="00F34C96" w:rsidRDefault="00B54B2A" w:rsidP="52F6A846">
      <w:pPr>
        <w:pStyle w:val="ListParagraph"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  <w:b/>
          <w:bCs/>
        </w:rPr>
      </w:pPr>
      <w:r w:rsidRPr="52F6A846">
        <w:rPr>
          <w:rFonts w:ascii="Calibri" w:hAnsi="Calibri" w:cs="Calibri"/>
          <w:b/>
          <w:bCs/>
        </w:rPr>
        <w:t xml:space="preserve">Dopracowywanie </w:t>
      </w:r>
      <w:r w:rsidR="00C36E0E" w:rsidRPr="52F6A846">
        <w:rPr>
          <w:rFonts w:ascii="Calibri" w:hAnsi="Calibri" w:cs="Calibri"/>
          <w:b/>
          <w:bCs/>
        </w:rPr>
        <w:t>koloru:</w:t>
      </w:r>
      <w:r w:rsidR="2C558292" w:rsidRPr="52F6A846">
        <w:rPr>
          <w:rFonts w:ascii="Calibri" w:hAnsi="Calibri" w:cs="Calibri"/>
          <w:b/>
          <w:bCs/>
        </w:rPr>
        <w:t xml:space="preserve"> </w:t>
      </w:r>
      <w:r w:rsidR="2C558292" w:rsidRPr="52F6A846">
        <w:rPr>
          <w:rFonts w:ascii="Calibri" w:hAnsi="Calibri" w:cs="Calibri"/>
        </w:rPr>
        <w:t>Dostosuj wygląd nagrań za pomocą kontroli balansu bieli i krzywej tonalnej, nasycenia kolorów i dołączonych filtrów LUT, aby uzyskać natychmiastowe efekty kolorystyczne o kinowej jakości.</w:t>
      </w:r>
    </w:p>
    <w:p w14:paraId="499D537C" w14:textId="77777777" w:rsidR="00C36E0E" w:rsidRPr="00F34C96" w:rsidRDefault="00C36E0E" w:rsidP="00C36E0E">
      <w:pPr>
        <w:pStyle w:val="ListParagraph"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</w:rPr>
      </w:pPr>
      <w:r w:rsidRPr="00F34C96">
        <w:rPr>
          <w:rFonts w:ascii="Calibri" w:hAnsi="Calibri" w:cs="Calibri"/>
          <w:b/>
          <w:bCs/>
        </w:rPr>
        <w:t>MultiCam Capture™ Lite</w:t>
      </w:r>
      <w:r w:rsidRPr="00F34C96">
        <w:rPr>
          <w:rFonts w:ascii="Calibri" w:hAnsi="Calibri" w:cs="Calibri"/>
        </w:rPr>
        <w:t xml:space="preserve">: Nagrywaj zawartość ekranu i obraz z kamery internetowej oraz płynnie je łącz dzięki edytorowi nagrań z wielu kamer. </w:t>
      </w:r>
    </w:p>
    <w:p w14:paraId="33989271" w14:textId="342B1C37" w:rsidR="00C36E0E" w:rsidRPr="00F34C96" w:rsidRDefault="00C36E0E" w:rsidP="00C36E0E">
      <w:pPr>
        <w:pStyle w:val="ListParagraph"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Calibri" w:eastAsiaTheme="minorEastAsia" w:hAnsi="Calibri" w:cs="Calibri"/>
        </w:rPr>
      </w:pPr>
      <w:r w:rsidRPr="00F34C96">
        <w:rPr>
          <w:rFonts w:ascii="Calibri" w:hAnsi="Calibri" w:cs="Calibri"/>
          <w:b/>
          <w:bCs/>
        </w:rPr>
        <w:t>Pinnacle™ MyDVD</w:t>
      </w:r>
      <w:r w:rsidR="00F34C96" w:rsidRPr="00F34C96">
        <w:rPr>
          <w:rFonts w:ascii="Calibri" w:hAnsi="Calibri" w:cs="Calibri"/>
          <w:b/>
          <w:bCs/>
        </w:rPr>
        <w:t>™</w:t>
      </w:r>
      <w:r w:rsidRPr="00F34C96">
        <w:rPr>
          <w:rFonts w:ascii="Calibri" w:hAnsi="Calibri" w:cs="Calibri"/>
        </w:rPr>
        <w:t>: Nagrywaj projekty na płytach z wykorzystaniem ponad 100 możliwych do spersonalizowania menu i rozdziałów.</w:t>
      </w:r>
    </w:p>
    <w:p w14:paraId="06F10E2F" w14:textId="6547F285" w:rsidR="00C36E0E" w:rsidRPr="00F34C96" w:rsidRDefault="00C36E0E" w:rsidP="00C36E0E">
      <w:pPr>
        <w:rPr>
          <w:rFonts w:ascii="Calibri" w:eastAsia="Calibri" w:hAnsi="Calibri" w:cs="Calibri"/>
        </w:rPr>
      </w:pPr>
    </w:p>
    <w:p w14:paraId="7F36BD15" w14:textId="68B9D05A" w:rsidR="00C36E0E" w:rsidRPr="00F34C96" w:rsidRDefault="00C36E0E" w:rsidP="00C36E0E">
      <w:pPr>
        <w:rPr>
          <w:rFonts w:ascii="Calibri" w:eastAsia="Calibri" w:hAnsi="Calibri" w:cs="Calibri"/>
        </w:rPr>
      </w:pPr>
      <w:r w:rsidRPr="2A8549DE">
        <w:rPr>
          <w:rFonts w:ascii="Calibri" w:hAnsi="Calibri" w:cs="Calibri"/>
        </w:rPr>
        <w:t xml:space="preserve">Program Pinnacle Studio 24 Ultimate należy do rodziny produktów Pinnacle Studio, która obejmuje również programy </w:t>
      </w:r>
      <w:hyperlink r:id="rId13">
        <w:r w:rsidRPr="2A8549DE">
          <w:rPr>
            <w:rStyle w:val="Hyperlink"/>
            <w:rFonts w:ascii="Calibri" w:hAnsi="Calibri" w:cs="Calibri"/>
          </w:rPr>
          <w:t>Pinnacle Studio 24 Plus</w:t>
        </w:r>
      </w:hyperlink>
      <w:r w:rsidRPr="2A8549DE">
        <w:rPr>
          <w:rFonts w:ascii="Calibri" w:hAnsi="Calibri" w:cs="Calibri"/>
        </w:rPr>
        <w:t xml:space="preserve"> oraz </w:t>
      </w:r>
      <w:hyperlink r:id="rId14">
        <w:r w:rsidRPr="2A8549DE">
          <w:rPr>
            <w:rStyle w:val="Hyperlink"/>
            <w:rFonts w:ascii="Calibri" w:hAnsi="Calibri" w:cs="Calibri"/>
          </w:rPr>
          <w:t>Pinnacle Studio 24</w:t>
        </w:r>
      </w:hyperlink>
      <w:r w:rsidRPr="2A8549DE">
        <w:rPr>
          <w:rFonts w:ascii="Calibri" w:hAnsi="Calibri" w:cs="Calibri"/>
        </w:rPr>
        <w:t xml:space="preserve">. Więcej informacji na temat oprogramowania Pinnacle Studio znajduje się w tej </w:t>
      </w:r>
      <w:hyperlink r:id="rId15" w:anchor="compare">
        <w:r w:rsidRPr="2A8549DE">
          <w:rPr>
            <w:rStyle w:val="Hyperlink"/>
            <w:rFonts w:ascii="Calibri" w:hAnsi="Calibri" w:cs="Calibri"/>
          </w:rPr>
          <w:t>tabeli porównawczej</w:t>
        </w:r>
      </w:hyperlink>
      <w:r w:rsidRPr="2A8549DE">
        <w:rPr>
          <w:rFonts w:ascii="Calibri" w:hAnsi="Calibri" w:cs="Calibri"/>
        </w:rPr>
        <w:t>.</w:t>
      </w:r>
    </w:p>
    <w:p w14:paraId="3B7AFE23" w14:textId="77777777" w:rsidR="00C36E0E" w:rsidRPr="00F34C96" w:rsidRDefault="00C36E0E" w:rsidP="00C36E0E">
      <w:pPr>
        <w:rPr>
          <w:rFonts w:ascii="Calibri" w:eastAsia="Calibri" w:hAnsi="Calibri" w:cs="Calibri"/>
        </w:rPr>
      </w:pPr>
    </w:p>
    <w:p w14:paraId="01807427" w14:textId="77777777" w:rsidR="00C36E0E" w:rsidRPr="00F34C96" w:rsidRDefault="00C36E0E" w:rsidP="00C36E0E">
      <w:pPr>
        <w:rPr>
          <w:rFonts w:ascii="Calibri" w:hAnsi="Calibri" w:cs="Calibri"/>
        </w:rPr>
      </w:pPr>
      <w:r w:rsidRPr="00F34C96">
        <w:rPr>
          <w:rFonts w:ascii="Calibri" w:hAnsi="Calibri" w:cs="Calibri"/>
          <w:b/>
          <w:bCs/>
        </w:rPr>
        <w:t>Dostępność</w:t>
      </w:r>
    </w:p>
    <w:p w14:paraId="7200CC22" w14:textId="02E7339A" w:rsidR="00C36E0E" w:rsidRPr="00F34C96" w:rsidRDefault="00C36E0E" w:rsidP="210C38AC">
      <w:pPr>
        <w:rPr>
          <w:rFonts w:ascii="Calibri" w:hAnsi="Calibri" w:cs="Calibri"/>
        </w:rPr>
      </w:pPr>
      <w:r w:rsidRPr="2A8549DE">
        <w:rPr>
          <w:rFonts w:ascii="Calibri" w:hAnsi="Calibri" w:cs="Calibri"/>
        </w:rPr>
        <w:t xml:space="preserve">Programy Pinnacle Studio 24 Ultimate, Pinnacle Studio 24 Plus oraz Pinnacle Studio 24 są teraz dostępne w językach: </w:t>
      </w:r>
      <w:r w:rsidR="00B87BFA" w:rsidRPr="2A8549DE">
        <w:rPr>
          <w:rFonts w:ascii="Calibri" w:hAnsi="Calibri" w:cs="Calibri"/>
        </w:rPr>
        <w:t xml:space="preserve">polskim, </w:t>
      </w:r>
      <w:r w:rsidRPr="2A8549DE">
        <w:rPr>
          <w:rFonts w:ascii="Calibri" w:hAnsi="Calibri" w:cs="Calibri"/>
        </w:rPr>
        <w:t xml:space="preserve">angielskim, czeskim, duńskim, fińskim, francuskim, hiszpańskim, </w:t>
      </w:r>
      <w:r w:rsidRPr="2A8549DE">
        <w:rPr>
          <w:rFonts w:asciiTheme="minorHAnsi" w:hAnsiTheme="minorHAnsi" w:cstheme="minorBidi"/>
        </w:rPr>
        <w:t xml:space="preserve">holenderskim, japońskim, niemieckim, rosyjskim, szwedzkim i włoskim. Sugerowana cena detaliczna wersji Pinnacle Studio 24 Ultimate wynosi </w:t>
      </w:r>
      <w:r w:rsidR="008D4173" w:rsidRPr="2A8549DE">
        <w:rPr>
          <w:rFonts w:asciiTheme="minorHAnsi" w:hAnsiTheme="minorHAnsi" w:cstheme="minorBidi"/>
        </w:rPr>
        <w:t>439 z</w:t>
      </w:r>
      <w:r w:rsidR="0043061B" w:rsidRPr="2A8549DE">
        <w:rPr>
          <w:rFonts w:asciiTheme="minorHAnsi" w:hAnsiTheme="minorHAnsi" w:cstheme="minorBidi"/>
        </w:rPr>
        <w:t>ł</w:t>
      </w:r>
      <w:r w:rsidRPr="2A8549DE">
        <w:rPr>
          <w:rFonts w:asciiTheme="minorHAnsi" w:hAnsiTheme="minorHAnsi" w:cstheme="minorBidi"/>
        </w:rPr>
        <w:t xml:space="preserve">, Pinnacle Studio 24 Plus — </w:t>
      </w:r>
      <w:r w:rsidR="008D4173" w:rsidRPr="2A8549DE">
        <w:rPr>
          <w:rFonts w:asciiTheme="minorHAnsi" w:hAnsiTheme="minorHAnsi" w:cstheme="minorBidi"/>
        </w:rPr>
        <w:t>325 z</w:t>
      </w:r>
      <w:r w:rsidR="0043061B" w:rsidRPr="2A8549DE">
        <w:rPr>
          <w:rFonts w:asciiTheme="minorHAnsi" w:hAnsiTheme="minorHAnsi" w:cstheme="minorBidi"/>
        </w:rPr>
        <w:t>ł</w:t>
      </w:r>
      <w:r w:rsidRPr="2A8549DE">
        <w:rPr>
          <w:rFonts w:asciiTheme="minorHAnsi" w:hAnsiTheme="minorHAnsi" w:cstheme="minorBidi"/>
        </w:rPr>
        <w:t xml:space="preserve">, a Pinnacle Studio 24 — </w:t>
      </w:r>
      <w:r w:rsidR="008D4173" w:rsidRPr="2A8549DE">
        <w:rPr>
          <w:rFonts w:asciiTheme="minorHAnsi" w:hAnsiTheme="minorHAnsi" w:cstheme="minorBidi"/>
        </w:rPr>
        <w:t>199 z</w:t>
      </w:r>
      <w:r w:rsidR="0043061B" w:rsidRPr="2A8549DE">
        <w:rPr>
          <w:rFonts w:asciiTheme="minorHAnsi" w:hAnsiTheme="minorHAnsi" w:cstheme="minorBidi"/>
        </w:rPr>
        <w:t>ł</w:t>
      </w:r>
      <w:r w:rsidRPr="2A8549DE">
        <w:rPr>
          <w:rFonts w:asciiTheme="minorHAnsi" w:hAnsiTheme="minorHAnsi" w:cstheme="minorBidi"/>
        </w:rPr>
        <w:t>. Dostępne są też ceny zakupu uaktualnień. Ceny zawierają podatek VAT. Więcej</w:t>
      </w:r>
      <w:r w:rsidRPr="2A8549DE">
        <w:rPr>
          <w:rFonts w:ascii="Calibri" w:hAnsi="Calibri" w:cs="Calibri"/>
        </w:rPr>
        <w:t xml:space="preserve"> informacji można</w:t>
      </w:r>
      <w:r w:rsidR="39C8E4B5" w:rsidRPr="2A8549DE">
        <w:rPr>
          <w:rFonts w:ascii="Calibri" w:hAnsi="Calibri" w:cs="Calibri"/>
        </w:rPr>
        <w:t xml:space="preserve"> </w:t>
      </w:r>
      <w:r w:rsidRPr="2A8549DE">
        <w:rPr>
          <w:rFonts w:ascii="Calibri" w:hAnsi="Calibri" w:cs="Calibri"/>
        </w:rPr>
        <w:t>uzyskać</w:t>
      </w:r>
      <w:r w:rsidR="034B6857" w:rsidRPr="2A8549DE">
        <w:rPr>
          <w:rFonts w:ascii="Calibri" w:hAnsi="Calibri" w:cs="Calibri"/>
        </w:rPr>
        <w:t xml:space="preserve"> </w:t>
      </w:r>
      <w:r w:rsidRPr="2A8549DE">
        <w:rPr>
          <w:rFonts w:ascii="Calibri" w:hAnsi="Calibri" w:cs="Calibri"/>
        </w:rPr>
        <w:t>pod</w:t>
      </w:r>
      <w:r w:rsidR="75445656" w:rsidRPr="2A8549DE">
        <w:rPr>
          <w:rFonts w:ascii="Calibri" w:hAnsi="Calibri" w:cs="Calibri"/>
        </w:rPr>
        <w:t xml:space="preserve"> </w:t>
      </w:r>
      <w:r w:rsidRPr="2A8549DE">
        <w:rPr>
          <w:rFonts w:ascii="Calibri" w:hAnsi="Calibri" w:cs="Calibri"/>
        </w:rPr>
        <w:t>adresem</w:t>
      </w:r>
      <w:r w:rsidR="25E8608E" w:rsidRPr="2A8549DE">
        <w:rPr>
          <w:rFonts w:ascii="Calibri" w:hAnsi="Calibri" w:cs="Calibri"/>
        </w:rPr>
        <w:t xml:space="preserve"> </w:t>
      </w:r>
      <w:hyperlink r:id="rId16">
        <w:r w:rsidR="25E8608E" w:rsidRPr="2A8549DE">
          <w:rPr>
            <w:rStyle w:val="Hyperlink"/>
            <w:rFonts w:ascii="Calibri" w:hAnsi="Calibri" w:cs="Calibri"/>
          </w:rPr>
          <w:t>www.pinnaclesys.com</w:t>
        </w:r>
      </w:hyperlink>
      <w:r w:rsidR="4B796FAF" w:rsidRPr="2A8549DE">
        <w:rPr>
          <w:rFonts w:ascii="Calibri" w:hAnsi="Calibri" w:cs="Calibri"/>
        </w:rPr>
        <w:t>.</w:t>
      </w:r>
    </w:p>
    <w:p w14:paraId="4698F805" w14:textId="0865D005" w:rsidR="210C38AC" w:rsidRDefault="210C38AC" w:rsidP="210C38AC">
      <w:pPr>
        <w:rPr>
          <w:rFonts w:ascii="Calibri" w:hAnsi="Calibri" w:cs="Calibri"/>
        </w:rPr>
      </w:pPr>
    </w:p>
    <w:p w14:paraId="7270EBEE" w14:textId="3F2A376B" w:rsidR="00C36E0E" w:rsidRPr="00F34C96" w:rsidRDefault="00C36E0E" w:rsidP="2A8549DE">
      <w:pPr>
        <w:rPr>
          <w:rFonts w:ascii="Calibri" w:hAnsi="Calibri" w:cs="Calibri"/>
        </w:rPr>
      </w:pPr>
      <w:r w:rsidRPr="2A8549DE">
        <w:rPr>
          <w:rFonts w:ascii="Calibri" w:hAnsi="Calibri" w:cs="Calibri"/>
          <w:b/>
          <w:bCs/>
        </w:rPr>
        <w:t>Bądź z nami w kontakcie</w:t>
      </w:r>
      <w:r w:rsidRPr="2A8549DE">
        <w:rPr>
          <w:rFonts w:ascii="Calibri" w:hAnsi="Calibri" w:cs="Calibri"/>
        </w:rPr>
        <w:t xml:space="preserve"> </w:t>
      </w:r>
    </w:p>
    <w:p w14:paraId="23A417C9" w14:textId="49A83C02" w:rsidR="00C36E0E" w:rsidRPr="00F34C96" w:rsidRDefault="00C36E0E" w:rsidP="00C36E0E">
      <w:pPr>
        <w:rPr>
          <w:rFonts w:ascii="Calibri" w:eastAsia="Calibri" w:hAnsi="Calibri" w:cs="Calibri"/>
        </w:rPr>
      </w:pPr>
      <w:r w:rsidRPr="00F34C96">
        <w:rPr>
          <w:rFonts w:ascii="Calibri" w:hAnsi="Calibri" w:cs="Calibri"/>
        </w:rPr>
        <w:t xml:space="preserve">Dołącz do nas w serwisie Facebook pod adresem </w:t>
      </w:r>
      <w:hyperlink r:id="rId17" w:history="1">
        <w:r w:rsidRPr="005E0EDE">
          <w:rPr>
            <w:rStyle w:val="Hyperlink"/>
            <w:rFonts w:ascii="Calibri" w:hAnsi="Calibri" w:cs="Calibri"/>
            <w:bCs/>
          </w:rPr>
          <w:t>www.facebook.com/pinnaclesys</w:t>
        </w:r>
      </w:hyperlink>
      <w:r w:rsidRPr="00F34C96">
        <w:rPr>
          <w:rFonts w:ascii="Calibri" w:hAnsi="Calibri" w:cs="Calibri"/>
        </w:rPr>
        <w:t xml:space="preserve">. </w:t>
      </w:r>
    </w:p>
    <w:p w14:paraId="69312EFE" w14:textId="77777777" w:rsidR="00C36E0E" w:rsidRPr="00F34C96" w:rsidRDefault="00C36E0E" w:rsidP="00C36E0E">
      <w:pPr>
        <w:rPr>
          <w:rFonts w:ascii="Calibri" w:hAnsi="Calibri" w:cs="Calibri"/>
        </w:rPr>
      </w:pPr>
    </w:p>
    <w:p w14:paraId="06FA7AFF" w14:textId="787D933F" w:rsidR="00F34C96" w:rsidRPr="00F34C96" w:rsidRDefault="00F34C96" w:rsidP="2A8549DE">
      <w:pPr>
        <w:jc w:val="both"/>
        <w:rPr>
          <w:rFonts w:ascii="Calibri" w:hAnsi="Calibri" w:cs="Calibri"/>
          <w:lang w:eastAsia="en-CA"/>
        </w:rPr>
      </w:pPr>
      <w:r w:rsidRPr="2A8549DE">
        <w:rPr>
          <w:rFonts w:ascii="Calibri" w:hAnsi="Calibri" w:cs="Calibri"/>
          <w:color w:val="000000" w:themeColor="text1"/>
        </w:rPr>
        <w:t>Produkty</w:t>
      </w:r>
      <w:r w:rsidR="004B6EE4" w:rsidRPr="2A8549DE">
        <w:rPr>
          <w:rFonts w:ascii="Calibri" w:hAnsi="Calibri" w:cs="Calibri"/>
          <w:color w:val="000000" w:themeColor="text1"/>
        </w:rPr>
        <w:t xml:space="preserve"> </w:t>
      </w:r>
      <w:r w:rsidRPr="2A8549DE">
        <w:rPr>
          <w:rFonts w:ascii="Calibri" w:hAnsi="Calibri" w:cs="Calibri"/>
          <w:color w:val="000000" w:themeColor="text1"/>
        </w:rPr>
        <w:t xml:space="preserve">Pinnacle stworzone przez firmę Corel umożliwiają użytkownikom realizację twórczych pomysłów poprzez nagrania wideo. Program Pinnacle Studio, znany z bogactwa funkcji </w:t>
      </w:r>
      <w:r>
        <w:br/>
      </w:r>
      <w:r w:rsidRPr="2A8549DE">
        <w:rPr>
          <w:rFonts w:ascii="Calibri" w:hAnsi="Calibri" w:cs="Calibri"/>
          <w:color w:val="000000" w:themeColor="text1"/>
        </w:rPr>
        <w:t>i precyzyjnych narzędzi, to zaawansowany edytor nagrań wideo, dzięki któremu użytkownicy przekraczają kolejne granice, aby przygotowywać coraz bardziej profesjonalne prace. Więcej informacji na temat marki Pinnacle i jej flagowego edytora nagrań wideo Pinnacle Studio</w:t>
      </w:r>
      <w:r w:rsidRPr="2A8549DE">
        <w:rPr>
          <w:rFonts w:ascii="Calibri" w:hAnsi="Calibri" w:cs="Calibri"/>
        </w:rPr>
        <w:t xml:space="preserve"> znajdziesz na stronie</w:t>
      </w:r>
      <w:r w:rsidR="5F020FD6" w:rsidRPr="2A8549DE">
        <w:rPr>
          <w:rFonts w:ascii="Calibri" w:hAnsi="Calibri" w:cs="Calibri"/>
        </w:rPr>
        <w:t xml:space="preserve"> </w:t>
      </w:r>
      <w:hyperlink r:id="rId18">
        <w:r w:rsidR="5F020FD6" w:rsidRPr="2A8549DE">
          <w:rPr>
            <w:rStyle w:val="Hyperlink"/>
            <w:rFonts w:ascii="Calibri" w:hAnsi="Calibri" w:cs="Calibri"/>
          </w:rPr>
          <w:t>www.pinnaclesys.com</w:t>
        </w:r>
      </w:hyperlink>
      <w:r w:rsidRPr="2A8549DE">
        <w:rPr>
          <w:rFonts w:ascii="Calibri" w:hAnsi="Calibri" w:cs="Calibri"/>
        </w:rPr>
        <w:t>.</w:t>
      </w:r>
      <w:r w:rsidR="0C2BA7AD" w:rsidRPr="2A8549DE">
        <w:rPr>
          <w:rFonts w:ascii="Calibri" w:hAnsi="Calibri" w:cs="Calibri"/>
        </w:rPr>
        <w:t xml:space="preserve"> </w:t>
      </w:r>
    </w:p>
    <w:p w14:paraId="646C02DF" w14:textId="36C0DA5F" w:rsidR="2A8549DE" w:rsidRDefault="2A8549DE" w:rsidP="2A8549DE">
      <w:pPr>
        <w:jc w:val="both"/>
        <w:rPr>
          <w:rFonts w:ascii="Calibri" w:hAnsi="Calibri" w:cs="Calibri"/>
        </w:rPr>
      </w:pPr>
    </w:p>
    <w:p w14:paraId="32FF1156" w14:textId="445E61D7" w:rsidR="00F34C96" w:rsidRPr="00F34C96" w:rsidRDefault="00F34C96" w:rsidP="2A8549DE">
      <w:pPr>
        <w:rPr>
          <w:rFonts w:ascii="Calibri" w:hAnsi="Calibri" w:cs="Calibri"/>
        </w:rPr>
      </w:pPr>
      <w:r w:rsidRPr="2A8549DE">
        <w:rPr>
          <w:rFonts w:ascii="Calibri" w:hAnsi="Calibri" w:cs="Calibri"/>
          <w:color w:val="000000" w:themeColor="text1"/>
        </w:rPr>
        <w:t>Produkty firmy Corel umożliwiają milionom połączonych specjalistów z całego świata szybsze uzyskiwanie wspaniałych rezultatów. Oferujemy indywidualnym klientom i zespołom narzędzia do tworzenia, współpracy i osiągania imponujących wyników. Nasz sukces jest efektem nieustannego zaangażowania w dostarczanie szerokiej gamy innowacyjnych aplikacji i jednych z najbardziej znanych w branży marek oprogramowania, takich jak CorelDRAW®, ClearSlide®, MindManager®, Parallels® i WinZip®. Więcej informacji na temat firmy Corel można znaleźć na stronie</w:t>
      </w:r>
      <w:r w:rsidR="4695B7DD" w:rsidRPr="2A8549DE">
        <w:rPr>
          <w:rFonts w:ascii="Calibri" w:hAnsi="Calibri" w:cs="Calibri"/>
          <w:color w:val="000000" w:themeColor="text1"/>
        </w:rPr>
        <w:t xml:space="preserve"> </w:t>
      </w:r>
      <w:hyperlink r:id="rId19">
        <w:r w:rsidR="4695B7DD" w:rsidRPr="2A8549DE">
          <w:rPr>
            <w:rStyle w:val="Hyperlink"/>
            <w:rFonts w:ascii="Calibri" w:hAnsi="Calibri" w:cs="Calibri"/>
          </w:rPr>
          <w:t>www.corel.com</w:t>
        </w:r>
      </w:hyperlink>
      <w:r w:rsidR="4695B7DD" w:rsidRPr="2A8549DE">
        <w:rPr>
          <w:rFonts w:ascii="Calibri" w:hAnsi="Calibri" w:cs="Calibri"/>
        </w:rPr>
        <w:t>.</w:t>
      </w:r>
    </w:p>
    <w:p w14:paraId="5530DD44" w14:textId="6E43118C" w:rsidR="2A8549DE" w:rsidRDefault="2A8549DE" w:rsidP="2A8549DE">
      <w:pPr>
        <w:rPr>
          <w:rStyle w:val="Hyperlink"/>
          <w:rFonts w:ascii="Calibri" w:hAnsi="Calibri" w:cs="Calibri"/>
        </w:rPr>
      </w:pPr>
    </w:p>
    <w:p w14:paraId="7E48ECA0" w14:textId="6AC694B2" w:rsidR="00F34C96" w:rsidRPr="00F34C96" w:rsidRDefault="00F34C96" w:rsidP="00F34C96">
      <w:pPr>
        <w:rPr>
          <w:rFonts w:ascii="Calibri" w:eastAsia="Arial" w:hAnsi="Calibri" w:cs="Calibri"/>
          <w:i/>
          <w:color w:val="000000"/>
          <w:sz w:val="18"/>
          <w:szCs w:val="18"/>
        </w:rPr>
      </w:pPr>
      <w:r w:rsidRPr="00F34C96">
        <w:rPr>
          <w:rFonts w:ascii="Calibri" w:hAnsi="Calibri" w:cs="Calibri"/>
          <w:i/>
          <w:color w:val="000000"/>
          <w:sz w:val="18"/>
          <w:szCs w:val="18"/>
        </w:rPr>
        <w:t xml:space="preserve">© 2020 Corel Corporation. Corel, Pinnacle, Pinnacle Studio, logo Pinwheel, CorelDRAW, MindManager, MultiCam Capture, MyDVD oraz WinZip są znakami towarowymi lub zastrzeżonymi znakami towarowymi firmy Corel Corporation, zarejestrowanymi w Kanadzie, USA oraz innych krajach. ClearSlide jest znakiem towarowym lub zastrzeżonym znakiem towarowym firmy ClearSlide Inc. w Kanadzie, USA i innych krajach. Parallels jest znakiem towarowym lub zastrzeżonym znakiem towarowym firmy Parallels International GmbH w Kanadzie, USA i innych krajach. Wszystkie pozostałe nazwy firm, produktów i usług, logotypy i marki oraz wszelkie wymienione zastrzeżone lub niezastrzeżone znaki towarowe zostały użyte tylko w celu identyfikacji produktów i należą do ich właścicieli. Korzystanie z jakichkolwiek marek, nazw, logotypów lub innych informacji, materiałów ilustracyjnych lub dotyczących stron trzecich nie oznacza ich poparcia. Wyłączamy wszelkie prawa własności do takich informacji, nazw, znaków, materiałów ilustracyjnych i innych od stron trzecich.Patenty: </w:t>
      </w:r>
      <w:hyperlink r:id="rId20" w:history="1">
        <w:r w:rsidRPr="00F34C96">
          <w:rPr>
            <w:rStyle w:val="Hyperlink"/>
            <w:rFonts w:ascii="Calibri" w:hAnsi="Calibri" w:cs="Calibri"/>
            <w:i/>
            <w:sz w:val="18"/>
            <w:szCs w:val="18"/>
          </w:rPr>
          <w:t>www.corel.com/patent</w:t>
        </w:r>
      </w:hyperlink>
      <w:r w:rsidRPr="00F34C96"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6634651B" w14:textId="048248BB" w:rsidR="00590B88" w:rsidRDefault="00590B88" w:rsidP="00C36E0E"/>
    <w:p w14:paraId="7397246C" w14:textId="77777777" w:rsidR="00F44DFD" w:rsidRPr="002A3A07" w:rsidRDefault="00F44DFD" w:rsidP="00F44DFD">
      <w:pPr>
        <w:rPr>
          <w:rFonts w:asciiTheme="minorHAnsi" w:hAnsiTheme="minorHAnsi" w:cstheme="minorHAnsi"/>
          <w:lang w:eastAsia="en-CA"/>
        </w:rPr>
      </w:pPr>
      <w:r w:rsidRPr="002A3A07">
        <w:rPr>
          <w:rFonts w:asciiTheme="minorHAnsi" w:hAnsiTheme="minorHAnsi" w:cstheme="minorHAnsi"/>
          <w:b/>
          <w:color w:val="000000"/>
        </w:rPr>
        <w:t>Kontakty dla mediów</w:t>
      </w:r>
    </w:p>
    <w:p w14:paraId="085D26F8" w14:textId="77777777" w:rsidR="00F44DFD" w:rsidRPr="002A3A07" w:rsidRDefault="00F44DFD" w:rsidP="00F44DFD">
      <w:pPr>
        <w:rPr>
          <w:rFonts w:asciiTheme="minorHAnsi" w:eastAsia="Arial" w:hAnsiTheme="minorHAnsi" w:cstheme="minorHAnsi"/>
          <w:sz w:val="22"/>
          <w:szCs w:val="22"/>
        </w:rPr>
      </w:pPr>
      <w:r w:rsidRPr="002A3A07">
        <w:rPr>
          <w:rFonts w:asciiTheme="minorHAnsi" w:hAnsiTheme="minorHAnsi" w:cstheme="minorHAnsi"/>
        </w:rPr>
        <w:t>Adrianna Dzienis-Rudzińska</w:t>
      </w:r>
    </w:p>
    <w:p w14:paraId="78ACA293" w14:textId="77777777" w:rsidR="00F44DFD" w:rsidRPr="002A3A07" w:rsidRDefault="00F44DFD" w:rsidP="00F44DFD">
      <w:pPr>
        <w:rPr>
          <w:rFonts w:asciiTheme="minorHAnsi" w:hAnsiTheme="minorHAnsi" w:cstheme="minorHAnsi"/>
        </w:rPr>
      </w:pPr>
      <w:r w:rsidRPr="002A3A07">
        <w:rPr>
          <w:rFonts w:asciiTheme="minorHAnsi" w:hAnsiTheme="minorHAnsi" w:cstheme="minorHAnsi"/>
        </w:rPr>
        <w:t>ITBC Communication</w:t>
      </w:r>
    </w:p>
    <w:p w14:paraId="11E5E13C" w14:textId="77777777" w:rsidR="00F44DFD" w:rsidRPr="002A3A07" w:rsidRDefault="00880CEB" w:rsidP="00F44DFD">
      <w:pPr>
        <w:rPr>
          <w:rFonts w:asciiTheme="minorHAnsi" w:hAnsiTheme="minorHAnsi" w:cstheme="minorHAnsi"/>
        </w:rPr>
      </w:pPr>
      <w:hyperlink r:id="rId21" w:history="1">
        <w:r w:rsidR="00F44DFD" w:rsidRPr="002A3A07">
          <w:rPr>
            <w:rStyle w:val="Hyperlink"/>
            <w:rFonts w:asciiTheme="minorHAnsi" w:hAnsiTheme="minorHAnsi" w:cstheme="minorHAnsi"/>
          </w:rPr>
          <w:t>Adrianna_Dzienis@itbc.pl</w:t>
        </w:r>
      </w:hyperlink>
      <w:r w:rsidR="00F44DFD" w:rsidRPr="002A3A07">
        <w:rPr>
          <w:rFonts w:asciiTheme="minorHAnsi" w:hAnsiTheme="minorHAnsi" w:cstheme="minorHAnsi"/>
        </w:rPr>
        <w:t xml:space="preserve"> </w:t>
      </w:r>
    </w:p>
    <w:p w14:paraId="152CD294" w14:textId="77777777" w:rsidR="00F44DFD" w:rsidRPr="00C36E0E" w:rsidRDefault="00F44DFD" w:rsidP="00C36E0E"/>
    <w:sectPr w:rsidR="00F44DFD" w:rsidRPr="00C36E0E" w:rsidSect="00CE1B6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824E" w16cex:dateUtc="2020-08-10T06:22:00Z"/>
  <w16cex:commentExtensible w16cex:durableId="22DB8227" w16cex:dateUtc="2020-08-10T06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4FD0E" w14:textId="77777777" w:rsidR="00880CEB" w:rsidRDefault="00880CEB">
      <w:r>
        <w:separator/>
      </w:r>
    </w:p>
  </w:endnote>
  <w:endnote w:type="continuationSeparator" w:id="0">
    <w:p w14:paraId="033ABE70" w14:textId="77777777" w:rsidR="00880CEB" w:rsidRDefault="0088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ED32" w14:textId="77777777" w:rsidR="00220337" w:rsidRDefault="0088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4DAB0A" w14:paraId="4D6E6571" w14:textId="77777777" w:rsidTr="2C4DAB0A">
      <w:tc>
        <w:tcPr>
          <w:tcW w:w="3120" w:type="dxa"/>
        </w:tcPr>
        <w:p w14:paraId="44BC3E0D" w14:textId="77777777" w:rsidR="2C4DAB0A" w:rsidRDefault="00880CEB" w:rsidP="2C4DAB0A">
          <w:pPr>
            <w:pStyle w:val="Header"/>
            <w:ind w:left="-115"/>
          </w:pPr>
        </w:p>
      </w:tc>
      <w:tc>
        <w:tcPr>
          <w:tcW w:w="3120" w:type="dxa"/>
        </w:tcPr>
        <w:p w14:paraId="04A559C2" w14:textId="77777777" w:rsidR="2C4DAB0A" w:rsidRDefault="00880CEB" w:rsidP="2C4DAB0A">
          <w:pPr>
            <w:pStyle w:val="Header"/>
            <w:jc w:val="center"/>
          </w:pPr>
        </w:p>
      </w:tc>
      <w:tc>
        <w:tcPr>
          <w:tcW w:w="3120" w:type="dxa"/>
        </w:tcPr>
        <w:p w14:paraId="56712391" w14:textId="77777777" w:rsidR="2C4DAB0A" w:rsidRDefault="00880CEB" w:rsidP="2C4DAB0A">
          <w:pPr>
            <w:pStyle w:val="Header"/>
            <w:ind w:right="-115"/>
            <w:jc w:val="right"/>
          </w:pPr>
        </w:p>
      </w:tc>
    </w:tr>
  </w:tbl>
  <w:p w14:paraId="1F366BE1" w14:textId="77777777" w:rsidR="2C4DAB0A" w:rsidRDefault="00880CEB" w:rsidP="2C4DA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3BD6" w14:textId="77777777" w:rsidR="00220337" w:rsidRDefault="0088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AE86" w14:textId="77777777" w:rsidR="00880CEB" w:rsidRDefault="00880CEB">
      <w:r>
        <w:separator/>
      </w:r>
    </w:p>
  </w:footnote>
  <w:footnote w:type="continuationSeparator" w:id="0">
    <w:p w14:paraId="08C027F7" w14:textId="77777777" w:rsidR="00880CEB" w:rsidRDefault="0088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B039" w14:textId="77777777" w:rsidR="00220337" w:rsidRDefault="00880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4DAB0A" w14:paraId="5B31ACBC" w14:textId="77777777" w:rsidTr="2C4DAB0A">
      <w:tc>
        <w:tcPr>
          <w:tcW w:w="3120" w:type="dxa"/>
        </w:tcPr>
        <w:p w14:paraId="05519B24" w14:textId="77777777" w:rsidR="2C4DAB0A" w:rsidRDefault="00880CEB" w:rsidP="2C4DAB0A">
          <w:pPr>
            <w:pStyle w:val="Header"/>
            <w:ind w:left="-115"/>
          </w:pPr>
        </w:p>
      </w:tc>
      <w:tc>
        <w:tcPr>
          <w:tcW w:w="3120" w:type="dxa"/>
        </w:tcPr>
        <w:p w14:paraId="26B95FC3" w14:textId="77777777" w:rsidR="2C4DAB0A" w:rsidRDefault="00880CEB" w:rsidP="2C4DAB0A">
          <w:pPr>
            <w:pStyle w:val="Header"/>
            <w:jc w:val="center"/>
          </w:pPr>
        </w:p>
      </w:tc>
      <w:tc>
        <w:tcPr>
          <w:tcW w:w="3120" w:type="dxa"/>
        </w:tcPr>
        <w:p w14:paraId="309B91B5" w14:textId="77777777" w:rsidR="2C4DAB0A" w:rsidRDefault="00880CEB" w:rsidP="2C4DAB0A">
          <w:pPr>
            <w:pStyle w:val="Header"/>
            <w:ind w:right="-115"/>
            <w:jc w:val="right"/>
          </w:pPr>
        </w:p>
      </w:tc>
    </w:tr>
  </w:tbl>
  <w:p w14:paraId="1BBC9C4A" w14:textId="77777777" w:rsidR="2C4DAB0A" w:rsidRDefault="00880CEB" w:rsidP="2C4DA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3B55" w14:textId="77777777" w:rsidR="00220337" w:rsidRDefault="0088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1F4"/>
    <w:multiLevelType w:val="hybridMultilevel"/>
    <w:tmpl w:val="79DC7602"/>
    <w:lvl w:ilvl="0" w:tplc="C07E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66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A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B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C6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87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0D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EB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EC6"/>
    <w:multiLevelType w:val="hybridMultilevel"/>
    <w:tmpl w:val="1AE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145"/>
    <w:multiLevelType w:val="hybridMultilevel"/>
    <w:tmpl w:val="678A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AAF"/>
    <w:multiLevelType w:val="hybridMultilevel"/>
    <w:tmpl w:val="6CD2332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42FC"/>
    <w:multiLevelType w:val="hybridMultilevel"/>
    <w:tmpl w:val="EF98351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6CA6"/>
    <w:multiLevelType w:val="hybridMultilevel"/>
    <w:tmpl w:val="B59A55B6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2114"/>
    <w:multiLevelType w:val="hybridMultilevel"/>
    <w:tmpl w:val="7F0A1E1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542D90"/>
    <w:multiLevelType w:val="hybridMultilevel"/>
    <w:tmpl w:val="B7F269A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2819"/>
    <w:multiLevelType w:val="hybridMultilevel"/>
    <w:tmpl w:val="C2D4D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9F1"/>
    <w:multiLevelType w:val="hybridMultilevel"/>
    <w:tmpl w:val="2464609A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45ED"/>
    <w:multiLevelType w:val="hybridMultilevel"/>
    <w:tmpl w:val="94E6AC8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9D2"/>
    <w:multiLevelType w:val="hybridMultilevel"/>
    <w:tmpl w:val="E2BCFF06"/>
    <w:lvl w:ilvl="0" w:tplc="35D8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8F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2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C5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CF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8C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25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87C92"/>
    <w:multiLevelType w:val="hybridMultilevel"/>
    <w:tmpl w:val="1F80EC5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B6722"/>
    <w:multiLevelType w:val="hybridMultilevel"/>
    <w:tmpl w:val="AFE67F2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833BF"/>
    <w:multiLevelType w:val="hybridMultilevel"/>
    <w:tmpl w:val="B4C8D75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D0"/>
    <w:rsid w:val="000705FC"/>
    <w:rsid w:val="000B4E3A"/>
    <w:rsid w:val="000B76F4"/>
    <w:rsid w:val="00144B3B"/>
    <w:rsid w:val="001503F2"/>
    <w:rsid w:val="001D1C33"/>
    <w:rsid w:val="002060EF"/>
    <w:rsid w:val="00236413"/>
    <w:rsid w:val="00243E65"/>
    <w:rsid w:val="0025157F"/>
    <w:rsid w:val="00271F97"/>
    <w:rsid w:val="002A756C"/>
    <w:rsid w:val="002D2565"/>
    <w:rsid w:val="002D33D1"/>
    <w:rsid w:val="002E0185"/>
    <w:rsid w:val="0030001C"/>
    <w:rsid w:val="00320BE4"/>
    <w:rsid w:val="00384D51"/>
    <w:rsid w:val="003D1FD9"/>
    <w:rsid w:val="003F5904"/>
    <w:rsid w:val="0043061B"/>
    <w:rsid w:val="00454CC3"/>
    <w:rsid w:val="0046402D"/>
    <w:rsid w:val="004831CA"/>
    <w:rsid w:val="00495769"/>
    <w:rsid w:val="004A2920"/>
    <w:rsid w:val="004B6EE4"/>
    <w:rsid w:val="004C3F74"/>
    <w:rsid w:val="00501552"/>
    <w:rsid w:val="00502CB7"/>
    <w:rsid w:val="0051344D"/>
    <w:rsid w:val="0052001C"/>
    <w:rsid w:val="005437FA"/>
    <w:rsid w:val="00562944"/>
    <w:rsid w:val="00590B88"/>
    <w:rsid w:val="005B7B5B"/>
    <w:rsid w:val="005E0EDE"/>
    <w:rsid w:val="005E27C3"/>
    <w:rsid w:val="00606BD1"/>
    <w:rsid w:val="00622752"/>
    <w:rsid w:val="00692E70"/>
    <w:rsid w:val="0072245D"/>
    <w:rsid w:val="00734C35"/>
    <w:rsid w:val="00735BB5"/>
    <w:rsid w:val="007939C4"/>
    <w:rsid w:val="007C738D"/>
    <w:rsid w:val="007E57DB"/>
    <w:rsid w:val="00803ABC"/>
    <w:rsid w:val="0083414C"/>
    <w:rsid w:val="00843FDE"/>
    <w:rsid w:val="00880CEB"/>
    <w:rsid w:val="0088761D"/>
    <w:rsid w:val="00896C54"/>
    <w:rsid w:val="008C5ED0"/>
    <w:rsid w:val="008D4173"/>
    <w:rsid w:val="00903C55"/>
    <w:rsid w:val="00933533"/>
    <w:rsid w:val="00942FE1"/>
    <w:rsid w:val="009A5719"/>
    <w:rsid w:val="00A35185"/>
    <w:rsid w:val="00A705DE"/>
    <w:rsid w:val="00A7158B"/>
    <w:rsid w:val="00A80FA9"/>
    <w:rsid w:val="00AA1843"/>
    <w:rsid w:val="00AD2757"/>
    <w:rsid w:val="00AD3FA2"/>
    <w:rsid w:val="00B155DF"/>
    <w:rsid w:val="00B2048F"/>
    <w:rsid w:val="00B4277E"/>
    <w:rsid w:val="00B530D8"/>
    <w:rsid w:val="00B54B2A"/>
    <w:rsid w:val="00B70C43"/>
    <w:rsid w:val="00B8770F"/>
    <w:rsid w:val="00B87BFA"/>
    <w:rsid w:val="00B96593"/>
    <w:rsid w:val="00B97CD6"/>
    <w:rsid w:val="00BA4989"/>
    <w:rsid w:val="00C1278C"/>
    <w:rsid w:val="00C150EF"/>
    <w:rsid w:val="00C36E0E"/>
    <w:rsid w:val="00C54F7F"/>
    <w:rsid w:val="00C8308D"/>
    <w:rsid w:val="00C953E6"/>
    <w:rsid w:val="00CB06C0"/>
    <w:rsid w:val="00CE1B6C"/>
    <w:rsid w:val="00CF2656"/>
    <w:rsid w:val="00CF6BF5"/>
    <w:rsid w:val="00D1289A"/>
    <w:rsid w:val="00E5001F"/>
    <w:rsid w:val="00E820FB"/>
    <w:rsid w:val="00EE27B4"/>
    <w:rsid w:val="00EE4EB8"/>
    <w:rsid w:val="00EF566F"/>
    <w:rsid w:val="00F21667"/>
    <w:rsid w:val="00F2330E"/>
    <w:rsid w:val="00F34C96"/>
    <w:rsid w:val="00F3608D"/>
    <w:rsid w:val="00F44DFD"/>
    <w:rsid w:val="00F60C06"/>
    <w:rsid w:val="00FA71C6"/>
    <w:rsid w:val="00FF2EB3"/>
    <w:rsid w:val="00FF6F7F"/>
    <w:rsid w:val="034B6857"/>
    <w:rsid w:val="07A75418"/>
    <w:rsid w:val="09A10CE2"/>
    <w:rsid w:val="0C2BA7AD"/>
    <w:rsid w:val="0EA513E2"/>
    <w:rsid w:val="1EB56008"/>
    <w:rsid w:val="210C38AC"/>
    <w:rsid w:val="232F27CA"/>
    <w:rsid w:val="25E7D2B5"/>
    <w:rsid w:val="25E8608E"/>
    <w:rsid w:val="269409F2"/>
    <w:rsid w:val="28433704"/>
    <w:rsid w:val="297A03DF"/>
    <w:rsid w:val="2A8549DE"/>
    <w:rsid w:val="2C558292"/>
    <w:rsid w:val="2DFCDD7A"/>
    <w:rsid w:val="2E51767D"/>
    <w:rsid w:val="31B64792"/>
    <w:rsid w:val="3893B95C"/>
    <w:rsid w:val="39C8E4B5"/>
    <w:rsid w:val="3B84270D"/>
    <w:rsid w:val="3ECD0F21"/>
    <w:rsid w:val="3F242461"/>
    <w:rsid w:val="4695B7DD"/>
    <w:rsid w:val="4B796FAF"/>
    <w:rsid w:val="51E53A1A"/>
    <w:rsid w:val="52F6A846"/>
    <w:rsid w:val="55255365"/>
    <w:rsid w:val="58F54AAA"/>
    <w:rsid w:val="5F020FD6"/>
    <w:rsid w:val="64FABB07"/>
    <w:rsid w:val="692F33BC"/>
    <w:rsid w:val="6A0C99CE"/>
    <w:rsid w:val="6D045F33"/>
    <w:rsid w:val="6F17BE16"/>
    <w:rsid w:val="75445656"/>
    <w:rsid w:val="7A868A4D"/>
    <w:rsid w:val="7CC9C8C1"/>
    <w:rsid w:val="7D69A1D2"/>
    <w:rsid w:val="7E1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07797"/>
  <w14:defaultImageDpi w14:val="0"/>
  <w15:docId w15:val="{17FAA904-51E6-4879-859D-8716E7B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paragraph" w:customStyle="1" w:styleId="Level1">
    <w:name w:val="Level 1"/>
    <w:uiPriority w:val="99"/>
    <w:pPr>
      <w:autoSpaceDE w:val="0"/>
      <w:autoSpaceDN w:val="0"/>
      <w:ind w:left="720"/>
    </w:pPr>
    <w:rPr>
      <w:sz w:val="24"/>
      <w:szCs w:val="24"/>
      <w:lang w:eastAsia="en-US"/>
    </w:rPr>
  </w:style>
  <w:style w:type="paragraph" w:customStyle="1" w:styleId="DONOTTRANSLATE">
    <w:name w:val="DO NOT TRANSLATE"/>
    <w:basedOn w:val="Normal"/>
    <w:uiPriority w:val="99"/>
  </w:style>
  <w:style w:type="paragraph" w:customStyle="1" w:styleId="C">
    <w:name w:val="C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  <w:lang w:eastAsia="en-US"/>
    </w:rPr>
  </w:style>
  <w:style w:type="paragraph" w:customStyle="1" w:styleId="bodytext">
    <w:name w:val="bodytext"/>
    <w:uiPriority w:val="99"/>
    <w:pPr>
      <w:widowControl w:val="0"/>
      <w:autoSpaceDE w:val="0"/>
      <w:autoSpaceDN w:val="0"/>
      <w:ind w:left="3348"/>
      <w:jc w:val="both"/>
    </w:pPr>
    <w:rPr>
      <w:lang w:eastAsia="en-US"/>
    </w:rPr>
  </w:style>
  <w:style w:type="paragraph" w:customStyle="1" w:styleId="a">
    <w:name w:val="Ü"/>
    <w:uiPriority w:val="99"/>
    <w:pPr>
      <w:widowControl w:val="0"/>
      <w:autoSpaceDE w:val="0"/>
      <w:autoSpaceDN w:val="0"/>
    </w:pPr>
    <w:rPr>
      <w:b/>
      <w:bCs/>
      <w:sz w:val="24"/>
      <w:szCs w:val="24"/>
      <w:lang w:eastAsia="en-US"/>
    </w:rPr>
  </w:style>
  <w:style w:type="paragraph" w:customStyle="1" w:styleId="level11">
    <w:name w:val="_level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ind w:left="360" w:hanging="360"/>
      <w:jc w:val="both"/>
    </w:pPr>
    <w:rPr>
      <w:sz w:val="24"/>
      <w:szCs w:val="24"/>
      <w:lang w:eastAsia="en-US"/>
    </w:rPr>
  </w:style>
  <w:style w:type="paragraph" w:customStyle="1" w:styleId="2">
    <w:name w:val="Ü2"/>
    <w:uiPriority w:val="99"/>
    <w:pPr>
      <w:widowControl w:val="0"/>
      <w:autoSpaceDE w:val="0"/>
      <w:autoSpaceDN w:val="0"/>
    </w:pPr>
    <w:rPr>
      <w:b/>
      <w:bCs/>
      <w:sz w:val="24"/>
      <w:szCs w:val="24"/>
      <w:lang w:eastAsia="en-US"/>
    </w:rPr>
  </w:style>
  <w:style w:type="paragraph" w:customStyle="1" w:styleId="1">
    <w:name w:val="Ü1"/>
    <w:uiPriority w:val="99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customStyle="1" w:styleId="Textk">
    <w:name w:val="Textk"/>
    <w:uiPriority w:val="99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customStyle="1" w:styleId="Textk1">
    <w:name w:val="Textk1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WP9">
    <w:name w:val="WP9_"/>
    <w:uiPriority w:val="99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480" w:lineRule="auto"/>
      <w:jc w:val="both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pl-PL" w:eastAsia="en-US"/>
    </w:rPr>
  </w:style>
  <w:style w:type="paragraph" w:customStyle="1" w:styleId="DONOTTRA01">
    <w:name w:val="DO NOT TRA01"/>
    <w:uiPriority w:val="99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widowControl w:val="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pl-PL" w:eastAsia="en-US"/>
    </w:rPr>
  </w:style>
  <w:style w:type="paragraph" w:styleId="BodyText0">
    <w:name w:val="Body Text"/>
    <w:basedOn w:val="Normal"/>
    <w:link w:val="BodyTextChar"/>
    <w:uiPriority w:val="99"/>
    <w:pPr>
      <w:widowControl w:val="0"/>
    </w:pPr>
    <w:rPr>
      <w:b/>
      <w:bCs/>
    </w:rPr>
  </w:style>
  <w:style w:type="character" w:customStyle="1" w:styleId="BodyTextChar">
    <w:name w:val="Body Text Char"/>
    <w:link w:val="BodyText0"/>
    <w:uiPriority w:val="99"/>
    <w:semiHidden/>
    <w:locked/>
    <w:rPr>
      <w:rFonts w:cs="Times New Roman"/>
      <w:sz w:val="24"/>
      <w:szCs w:val="24"/>
      <w:lang w:val="pl-PL" w:eastAsia="en-US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10">
    <w:name w:val="Level 11"/>
    <w:uiPriority w:val="99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eastAsia="en-US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eastAsia="en-US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eastAsia="en-US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qFormat/>
    <w:rPr>
      <w:rFonts w:ascii="Courier New" w:hAnsi="Courier New"/>
      <w:noProof/>
      <w:color w:val="808080"/>
    </w:rPr>
  </w:style>
  <w:style w:type="character" w:customStyle="1" w:styleId="DONOTTRANSLATE0">
    <w:name w:val="DO_NOT_TRANSLATE"/>
    <w:uiPriority w:val="99"/>
    <w:rPr>
      <w:rFonts w:ascii="Courier New" w:hAnsi="Courier New"/>
      <w:noProof/>
      <w:color w:val="80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SYSHYPERTEXT">
    <w:name w:val="SYS_HYPERTEXT"/>
    <w:uiPriority w:val="99"/>
    <w:rPr>
      <w:b/>
      <w:color w:val="0000FF"/>
      <w:u w:val="single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5157F"/>
    <w:pPr>
      <w:ind w:left="720"/>
    </w:pPr>
  </w:style>
  <w:style w:type="table" w:styleId="TableGrid">
    <w:name w:val="Table Grid"/>
    <w:basedOn w:val="TableNormal"/>
    <w:uiPriority w:val="99"/>
    <w:rsid w:val="005B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F6F7F"/>
  </w:style>
  <w:style w:type="character" w:customStyle="1" w:styleId="HeaderChar">
    <w:name w:val="Header Char"/>
    <w:basedOn w:val="DefaultParagraphFont"/>
    <w:link w:val="Header"/>
    <w:uiPriority w:val="99"/>
    <w:rsid w:val="00C36E0E"/>
  </w:style>
  <w:style w:type="paragraph" w:styleId="Header">
    <w:name w:val="header"/>
    <w:basedOn w:val="Normal"/>
    <w:link w:val="HeaderChar"/>
    <w:uiPriority w:val="99"/>
    <w:unhideWhenUsed/>
    <w:rsid w:val="00C36E0E"/>
    <w:pPr>
      <w:tabs>
        <w:tab w:val="center" w:pos="4680"/>
        <w:tab w:val="right" w:pos="9360"/>
      </w:tabs>
      <w:autoSpaceDE/>
      <w:autoSpaceDN/>
    </w:pPr>
    <w:rPr>
      <w:sz w:val="20"/>
      <w:szCs w:val="20"/>
      <w:lang w:eastAsia="en-CA"/>
    </w:rPr>
  </w:style>
  <w:style w:type="character" w:customStyle="1" w:styleId="HeaderChar1">
    <w:name w:val="Header Char1"/>
    <w:basedOn w:val="DefaultParagraphFont"/>
    <w:uiPriority w:val="99"/>
    <w:semiHidden/>
    <w:rsid w:val="00C36E0E"/>
    <w:rPr>
      <w:sz w:val="24"/>
      <w:szCs w:val="24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E0E"/>
  </w:style>
  <w:style w:type="paragraph" w:styleId="Footer">
    <w:name w:val="footer"/>
    <w:basedOn w:val="Normal"/>
    <w:link w:val="FooterChar"/>
    <w:uiPriority w:val="99"/>
    <w:unhideWhenUsed/>
    <w:rsid w:val="00C36E0E"/>
    <w:pPr>
      <w:tabs>
        <w:tab w:val="center" w:pos="4680"/>
        <w:tab w:val="right" w:pos="9360"/>
      </w:tabs>
      <w:autoSpaceDE/>
      <w:autoSpaceDN/>
    </w:pPr>
    <w:rPr>
      <w:sz w:val="20"/>
      <w:szCs w:val="20"/>
      <w:lang w:eastAsia="en-CA"/>
    </w:rPr>
  </w:style>
  <w:style w:type="character" w:customStyle="1" w:styleId="FooterChar1">
    <w:name w:val="Footer Char1"/>
    <w:basedOn w:val="DefaultParagraphFont"/>
    <w:uiPriority w:val="99"/>
    <w:semiHidden/>
    <w:rsid w:val="00C36E0E"/>
    <w:rPr>
      <w:sz w:val="24"/>
      <w:szCs w:val="24"/>
      <w:lang w:val="pl-PL" w:eastAsia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36E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7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04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8F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8F"/>
    <w:rPr>
      <w:rFonts w:cs="Times New Roman"/>
      <w:b/>
      <w:bCs/>
      <w:sz w:val="20"/>
      <w:szCs w:val="20"/>
      <w:lang w:val="pl-P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innaclesys.com/en/products/studio/plus/?utm_source=PINNnewsRelease&amp;utm_medium=media&amp;utm_campaign=SMPRPINN&amp;utm_content=24L-PL" TargetMode="External"/><Relationship Id="rId18" Type="http://schemas.openxmlformats.org/officeDocument/2006/relationships/hyperlink" Target="https://www.pinnaclesys.com/en/?utm_source=PINNnewsRelease&amp;utm_medium=media&amp;utm_campaign=SMPRPINN&amp;utm_content=24L-PL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drianna_Dzienis@itbc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innaclesys.com/en/products/studio/ultimate/?utm_source=PINNnewsRelease&amp;utm_medium=media&amp;utm_campaign=SMPRPINN&amp;utm_content=24L-PL" TargetMode="External"/><Relationship Id="rId17" Type="http://schemas.openxmlformats.org/officeDocument/2006/relationships/hyperlink" Target="https://www.facebook.com/PinnacleSy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innaclesys.com/en/?utm_source=PINNnewsRelease&amp;utm_medium=media&amp;utm_campaign=SMPRPINN&amp;utm_content=24L-PL" TargetMode="External"/><Relationship Id="rId20" Type="http://schemas.openxmlformats.org/officeDocument/2006/relationships/hyperlink" Target="http://www.corel.com/pat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pinnaclesys.com/en/products/studio/ultimate/?utm_source=PINNnewsRelease&amp;utm_medium=media&amp;utm_campaign=SMPRPINN&amp;utm_content=24L-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orel.com/pl/?utm_source=PINNnewsRelease&amp;utm_medium=media&amp;utm_campaign=SMPRPINN&amp;utm_content=24L-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innaclesys.com/en/products/studio/standard/?utm_source=PINNnewsRelease&amp;utm_medium=media&amp;utm_campaign=SMPRPINN&amp;utm_content=24L-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DF2B66A61EE4BB7FE7868211E9C85" ma:contentTypeVersion="12" ma:contentTypeDescription="Create a new document." ma:contentTypeScope="" ma:versionID="991ab4b07ddd56410053c6c2925a8a71">
  <xsd:schema xmlns:xsd="http://www.w3.org/2001/XMLSchema" xmlns:xs="http://www.w3.org/2001/XMLSchema" xmlns:p="http://schemas.microsoft.com/office/2006/metadata/properties" xmlns:ns3="d70a8056-c336-4c1f-8eae-8765baae74c1" xmlns:ns4="906a9125-1c0a-44f2-9781-64116399f3d2" targetNamespace="http://schemas.microsoft.com/office/2006/metadata/properties" ma:root="true" ma:fieldsID="8f2fdc0cceef95cc13c797df2c4f374f" ns3:_="" ns4:_="">
    <xsd:import namespace="d70a8056-c336-4c1f-8eae-8765baae74c1"/>
    <xsd:import namespace="906a9125-1c0a-44f2-9781-64116399f3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a8056-c336-4c1f-8eae-8765baae7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9125-1c0a-44f2-9781-64116399f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2C0F-C916-440B-87A3-6DD6B638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a8056-c336-4c1f-8eae-8765baae74c1"/>
    <ds:schemaRef ds:uri="906a9125-1c0a-44f2-9781-64116399f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2165E-68AB-4114-AE9F-A91781E26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F20FB-FD24-4CAD-A902-23A3AC54C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5A68A-EA3B-4203-BD45-78606542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Saeed I. Saeed</cp:lastModifiedBy>
  <cp:revision>2</cp:revision>
  <cp:lastPrinted>2007-01-11T18:02:00Z</cp:lastPrinted>
  <dcterms:created xsi:type="dcterms:W3CDTF">2020-08-05T10:42:00Z</dcterms:created>
  <dcterms:modified xsi:type="dcterms:W3CDTF">2020-08-14T12:50:00Z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0x010100B2EDF2B66A61EE4BB7FE7868211E9C85</vt:lpwstr>
  </property>
</Properties>
</file>